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AB71" w14:textId="506D9A39" w:rsidR="00534AEC" w:rsidRPr="007E345D" w:rsidRDefault="00503CD5" w:rsidP="00FE26E5">
      <w:pPr>
        <w:jc w:val="center"/>
        <w:rPr>
          <w:i/>
          <w:iCs/>
          <w:sz w:val="28"/>
          <w:szCs w:val="28"/>
        </w:rPr>
      </w:pPr>
      <w:r w:rsidRPr="007E345D">
        <w:rPr>
          <w:i/>
          <w:iCs/>
          <w:sz w:val="28"/>
          <w:szCs w:val="28"/>
        </w:rPr>
        <w:t>Call for Papers</w:t>
      </w:r>
      <w:r w:rsidR="0021680B">
        <w:rPr>
          <w:i/>
          <w:iCs/>
          <w:sz w:val="28"/>
          <w:szCs w:val="28"/>
        </w:rPr>
        <w:t xml:space="preserve"> (Deadline Extended to July 13, 2021)</w:t>
      </w:r>
    </w:p>
    <w:p w14:paraId="4706CB09" w14:textId="1F775AB9" w:rsidR="00503CD5" w:rsidRPr="00CF5852" w:rsidRDefault="00D11B9F" w:rsidP="00FE26E5">
      <w:pPr>
        <w:jc w:val="center"/>
        <w:rPr>
          <w:b/>
          <w:bCs/>
          <w:sz w:val="28"/>
          <w:szCs w:val="28"/>
        </w:rPr>
      </w:pPr>
      <w:r w:rsidRPr="00CF5852">
        <w:rPr>
          <w:b/>
          <w:bCs/>
          <w:sz w:val="28"/>
          <w:szCs w:val="28"/>
        </w:rPr>
        <w:t xml:space="preserve">IEEE </w:t>
      </w:r>
      <w:r w:rsidR="00534AEC" w:rsidRPr="00CF5852">
        <w:rPr>
          <w:b/>
          <w:bCs/>
          <w:sz w:val="28"/>
          <w:szCs w:val="28"/>
        </w:rPr>
        <w:t>ETHICS-2021:</w:t>
      </w:r>
      <w:r w:rsidR="00503CD5" w:rsidRPr="00CF5852">
        <w:rPr>
          <w:b/>
          <w:bCs/>
          <w:sz w:val="28"/>
          <w:szCs w:val="28"/>
        </w:rPr>
        <w:t xml:space="preserve"> </w:t>
      </w:r>
      <w:r w:rsidR="00534AEC" w:rsidRPr="00CF5852">
        <w:rPr>
          <w:b/>
          <w:bCs/>
          <w:sz w:val="28"/>
          <w:szCs w:val="28"/>
        </w:rPr>
        <w:t>Engineering and Corporate Social Responsibility</w:t>
      </w:r>
    </w:p>
    <w:p w14:paraId="4AFC8B71" w14:textId="1AE05CCF" w:rsidR="00503CD5" w:rsidRDefault="00503CD5" w:rsidP="00FE26E5">
      <w:pPr>
        <w:jc w:val="center"/>
      </w:pPr>
      <w:r>
        <w:t>28-31 October 2021</w:t>
      </w:r>
      <w:r w:rsidR="0049050B">
        <w:t xml:space="preserve"> </w:t>
      </w:r>
      <w:r>
        <w:t>(</w:t>
      </w:r>
      <w:r w:rsidR="0021680B">
        <w:t>virtual</w:t>
      </w:r>
      <w:r w:rsidR="0049050B">
        <w:t xml:space="preserve"> </w:t>
      </w:r>
      <w:r w:rsidR="0021680B">
        <w:t>conference</w:t>
      </w:r>
      <w:r>
        <w:t>)</w:t>
      </w:r>
    </w:p>
    <w:p w14:paraId="04A6C196" w14:textId="3E2DDAD2" w:rsidR="002E2CF1" w:rsidRDefault="002E2CF1" w:rsidP="00503CD5">
      <w:r w:rsidRPr="002E2CF1">
        <w:t>ETHICS-2021</w:t>
      </w:r>
      <w:r w:rsidR="0087528D">
        <w:t xml:space="preserve">, </w:t>
      </w:r>
      <w:r w:rsidR="0087528D">
        <w:t>IEEE’s annual ethics conference</w:t>
      </w:r>
      <w:r w:rsidR="0087528D" w:rsidRPr="002E2CF1">
        <w:t xml:space="preserve"> </w:t>
      </w:r>
      <w:r w:rsidR="0087528D" w:rsidRPr="0087528D">
        <w:t>originally launched in 2014</w:t>
      </w:r>
      <w:r w:rsidR="0087528D">
        <w:t xml:space="preserve">, </w:t>
      </w:r>
      <w:r w:rsidRPr="002E2CF1">
        <w:t>will draw together the global technology and ethics community, including from industry, academia, government, and civil society, to explore ethical issues from technical, multicultural, and societal perspectives. The theme of ETHICS-2021 is “Engineering and Corporate Social Responsibility (CSR)”; it is timely and important as we approach the second quarter of the 21st century.</w:t>
      </w:r>
      <w:r w:rsidR="00E94E8B">
        <w:t xml:space="preserve"> </w:t>
      </w:r>
      <w:r w:rsidR="00E94E8B" w:rsidRPr="00E94E8B">
        <w:t>This year’s conference will run as a track at the 2021 IEEE International Symposium on Technology and Society (ISTAS21), a virtual event hosted by the University of Waterloo and University of Guelph from 28-31 October 2021</w:t>
      </w:r>
      <w:r w:rsidR="0087528D">
        <w:t>.</w:t>
      </w:r>
    </w:p>
    <w:p w14:paraId="1D97DEB7" w14:textId="75917302" w:rsidR="00BC6A80" w:rsidRDefault="0021680B" w:rsidP="0021680B">
      <w:r>
        <w:t>ISTAS21 is the flagship event of the IEEE Society on Social Implications of Technology (</w:t>
      </w:r>
      <w:r w:rsidR="002F00CC" w:rsidRPr="002F00CC">
        <w:t>https://technologyandsociety.org</w:t>
      </w:r>
      <w:r>
        <w:t>).</w:t>
      </w:r>
      <w:r w:rsidR="002F00CC">
        <w:t xml:space="preserve"> </w:t>
      </w:r>
      <w:r w:rsidR="00BC6A80" w:rsidRPr="00BC6A80">
        <w:t>This interdisciplinary conference brings together researchers, engineers, policymakers, industry experts, students, and members of the public to foster dialogue about the social implications of technology and importance of responsibility during this period of unprecedented technological advancement.</w:t>
      </w:r>
      <w:r w:rsidR="00BC6A80">
        <w:t xml:space="preserve"> </w:t>
      </w:r>
      <w:r>
        <w:t xml:space="preserve">The program will include paper presentations, panel discussions, interactive workshops, networking opportunities, and more. </w:t>
      </w:r>
    </w:p>
    <w:p w14:paraId="0AA32656" w14:textId="2C864210" w:rsidR="0021680B" w:rsidRDefault="0021680B" w:rsidP="0021680B">
      <w:r>
        <w:t>We are pleased to announce Will Griffin</w:t>
      </w:r>
      <w:r w:rsidR="002F00CC">
        <w:t xml:space="preserve">, </w:t>
      </w:r>
      <w:r w:rsidR="002F00CC" w:rsidRPr="002F00CC">
        <w:t>VP of Ethics and Diversity in AI at Hypergiant Industries</w:t>
      </w:r>
      <w:r w:rsidR="002F00CC">
        <w:t xml:space="preserve">, </w:t>
      </w:r>
      <w:r>
        <w:t>as the keynote speaker for ETHICS-2021; he will be joined at the event by ISTAS21 keynote</w:t>
      </w:r>
      <w:r w:rsidR="006D35CF">
        <w:t xml:space="preserve"> speakers</w:t>
      </w:r>
      <w:r>
        <w:t xml:space="preserve"> Ron Diebert, Adam Greenfield, Safiya Noble, and Shannon Vallor. </w:t>
      </w:r>
      <w:r w:rsidR="00BC6A80">
        <w:t xml:space="preserve">For more information on speakers see </w:t>
      </w:r>
      <w:r w:rsidR="00BC6A80" w:rsidRPr="002F00CC">
        <w:t>https://attend.ieee.org/istas-2021/istas21-speakers/</w:t>
      </w:r>
      <w:r w:rsidR="002F00CC">
        <w:t>.</w:t>
      </w:r>
    </w:p>
    <w:p w14:paraId="18D801A8" w14:textId="77777777" w:rsidR="0021680B" w:rsidRDefault="00534AEC" w:rsidP="0021680B">
      <w:pPr>
        <w:spacing w:after="0" w:line="240" w:lineRule="auto"/>
        <w:jc w:val="center"/>
      </w:pPr>
      <w:r>
        <w:rPr>
          <w:b/>
          <w:bCs/>
        </w:rPr>
        <w:t xml:space="preserve">ETHICS-2021 </w:t>
      </w:r>
      <w:r w:rsidR="00503CD5" w:rsidRPr="00503CD5">
        <w:rPr>
          <w:b/>
          <w:bCs/>
        </w:rPr>
        <w:t>Conference T</w:t>
      </w:r>
      <w:r w:rsidR="007E345D">
        <w:rPr>
          <w:b/>
          <w:bCs/>
        </w:rPr>
        <w:t>opics</w:t>
      </w:r>
      <w:r w:rsidR="00BE36C6" w:rsidRPr="00BE36C6">
        <w:t xml:space="preserve"> </w:t>
      </w:r>
      <w:r w:rsidR="00BE36C6" w:rsidRPr="003C0604">
        <w:rPr>
          <w:b/>
          <w:bCs/>
        </w:rPr>
        <w:t>include but are not limited to</w:t>
      </w:r>
      <w:r w:rsidR="00BE36C6">
        <w:t>:</w:t>
      </w:r>
    </w:p>
    <w:p w14:paraId="534435B2" w14:textId="77777777" w:rsidR="006D35CF" w:rsidRDefault="006D35CF" w:rsidP="0021680B">
      <w:pPr>
        <w:spacing w:after="0" w:line="240" w:lineRule="auto"/>
        <w:jc w:val="center"/>
      </w:pPr>
    </w:p>
    <w:p w14:paraId="488179D8" w14:textId="31C4502A" w:rsidR="006D35CF" w:rsidRDefault="006D35CF" w:rsidP="0021680B">
      <w:pPr>
        <w:spacing w:after="0" w:line="240" w:lineRule="auto"/>
        <w:jc w:val="center"/>
        <w:sectPr w:rsidR="006D35CF" w:rsidSect="0059312A">
          <w:headerReference w:type="default" r:id="rId7"/>
          <w:pgSz w:w="12240" w:h="15840"/>
          <w:pgMar w:top="720" w:right="720" w:bottom="720" w:left="720" w:header="720" w:footer="720" w:gutter="0"/>
          <w:cols w:space="720"/>
          <w:docGrid w:linePitch="360"/>
        </w:sectPr>
      </w:pPr>
    </w:p>
    <w:p w14:paraId="41B59D85" w14:textId="77777777" w:rsidR="004C2C44" w:rsidRDefault="00BE36C6" w:rsidP="004C2C44">
      <w:pPr>
        <w:pStyle w:val="ListParagraph"/>
        <w:numPr>
          <w:ilvl w:val="0"/>
          <w:numId w:val="1"/>
        </w:numPr>
        <w:spacing w:after="0" w:line="240" w:lineRule="auto"/>
      </w:pPr>
      <w:r>
        <w:t>Technology as a Tool for Corporate Social Responsibilit</w:t>
      </w:r>
      <w:r w:rsidR="002E2CF1">
        <w:t>y</w:t>
      </w:r>
      <w:r>
        <w:t xml:space="preserve"> (CSR)</w:t>
      </w:r>
    </w:p>
    <w:p w14:paraId="435948DC" w14:textId="555F3D0A" w:rsidR="0021680B" w:rsidRDefault="00BE36C6" w:rsidP="004C2C44">
      <w:pPr>
        <w:pStyle w:val="ListParagraph"/>
        <w:numPr>
          <w:ilvl w:val="0"/>
          <w:numId w:val="1"/>
        </w:numPr>
        <w:spacing w:after="0" w:line="240" w:lineRule="auto"/>
      </w:pPr>
      <w:r>
        <w:t>Diversity, Equity, and Inclusion in Technology-centered Corporations</w:t>
      </w:r>
    </w:p>
    <w:p w14:paraId="26BF6A78" w14:textId="16B5465E" w:rsidR="00BE36C6" w:rsidRDefault="00BE36C6" w:rsidP="004C2C44">
      <w:pPr>
        <w:pStyle w:val="ListParagraph"/>
        <w:numPr>
          <w:ilvl w:val="0"/>
          <w:numId w:val="1"/>
        </w:numPr>
        <w:spacing w:after="0" w:line="240" w:lineRule="auto"/>
      </w:pPr>
      <w:r>
        <w:t>CSR and Infrastructure Vulnerabilities</w:t>
      </w:r>
    </w:p>
    <w:p w14:paraId="186452CA" w14:textId="7D664914" w:rsidR="00BE36C6" w:rsidRDefault="00BE36C6" w:rsidP="004C2C44">
      <w:pPr>
        <w:pStyle w:val="ListParagraph"/>
        <w:numPr>
          <w:ilvl w:val="0"/>
          <w:numId w:val="1"/>
        </w:numPr>
        <w:spacing w:after="0" w:line="240" w:lineRule="auto"/>
      </w:pPr>
      <w:r>
        <w:t>Technological Disasters and Corporate Responses</w:t>
      </w:r>
    </w:p>
    <w:p w14:paraId="5BC8D703" w14:textId="580E8CEF" w:rsidR="00BE36C6" w:rsidRDefault="00BE36C6" w:rsidP="004C2C44">
      <w:pPr>
        <w:pStyle w:val="ListParagraph"/>
        <w:numPr>
          <w:ilvl w:val="0"/>
          <w:numId w:val="1"/>
        </w:numPr>
        <w:spacing w:after="0" w:line="240" w:lineRule="auto"/>
      </w:pPr>
      <w:r>
        <w:t>Corporate Alignment with UN Sustainable Development Goals</w:t>
      </w:r>
    </w:p>
    <w:p w14:paraId="42ED80CE" w14:textId="414192A7" w:rsidR="00BE36C6" w:rsidRDefault="00BE36C6" w:rsidP="004C2C44">
      <w:pPr>
        <w:pStyle w:val="ListParagraph"/>
        <w:numPr>
          <w:ilvl w:val="0"/>
          <w:numId w:val="1"/>
        </w:numPr>
        <w:spacing w:after="0" w:line="240" w:lineRule="auto"/>
      </w:pPr>
      <w:r>
        <w:t>CSR and Engineering Ethics Education</w:t>
      </w:r>
    </w:p>
    <w:p w14:paraId="2C733C33" w14:textId="0BA3E4BE" w:rsidR="00BE36C6" w:rsidRDefault="00BE36C6" w:rsidP="004C2C44">
      <w:pPr>
        <w:pStyle w:val="ListParagraph"/>
        <w:numPr>
          <w:ilvl w:val="0"/>
          <w:numId w:val="1"/>
        </w:numPr>
        <w:spacing w:after="0" w:line="240" w:lineRule="auto"/>
      </w:pPr>
      <w:r>
        <w:t>Ethics, Regulation and Technology</w:t>
      </w:r>
    </w:p>
    <w:p w14:paraId="5BD93071" w14:textId="298AF8DC" w:rsidR="00BE36C6" w:rsidRDefault="00BE36C6" w:rsidP="004C2C44">
      <w:pPr>
        <w:pStyle w:val="ListParagraph"/>
        <w:numPr>
          <w:ilvl w:val="0"/>
          <w:numId w:val="1"/>
        </w:numPr>
        <w:spacing w:after="0" w:line="240" w:lineRule="auto"/>
      </w:pPr>
      <w:r>
        <w:t>Corporate Responses to Climate Change</w:t>
      </w:r>
    </w:p>
    <w:p w14:paraId="36243691" w14:textId="5379CD5D" w:rsidR="00BE36C6" w:rsidRDefault="00BE36C6" w:rsidP="004C2C44">
      <w:pPr>
        <w:pStyle w:val="ListParagraph"/>
        <w:numPr>
          <w:ilvl w:val="0"/>
          <w:numId w:val="1"/>
        </w:numPr>
        <w:spacing w:after="0" w:line="240" w:lineRule="auto"/>
      </w:pPr>
      <w:r>
        <w:t>Corporate Digital Responsibility</w:t>
      </w:r>
    </w:p>
    <w:p w14:paraId="6A04B499" w14:textId="77777777" w:rsidR="004C2C44" w:rsidRDefault="002E2CF1" w:rsidP="004C2C44">
      <w:pPr>
        <w:pStyle w:val="ListParagraph"/>
        <w:numPr>
          <w:ilvl w:val="0"/>
          <w:numId w:val="1"/>
        </w:numPr>
        <w:spacing w:after="0" w:line="240" w:lineRule="auto"/>
      </w:pPr>
      <w:r w:rsidRPr="002E2CF1">
        <w:t xml:space="preserve">The Use and Misuse of Ethics Expertise in the </w:t>
      </w:r>
      <w:r w:rsidR="004C2C44">
        <w:t xml:space="preserve">   </w:t>
      </w:r>
      <w:r w:rsidRPr="002E2CF1">
        <w:t>AI/Computing Industry</w:t>
      </w:r>
    </w:p>
    <w:p w14:paraId="21DAB948" w14:textId="1C119819" w:rsidR="00BE36C6" w:rsidRDefault="00BE36C6" w:rsidP="004C2C44">
      <w:pPr>
        <w:pStyle w:val="ListParagraph"/>
        <w:numPr>
          <w:ilvl w:val="0"/>
          <w:numId w:val="1"/>
        </w:numPr>
        <w:spacing w:after="0" w:line="240" w:lineRule="auto"/>
      </w:pPr>
      <w:r>
        <w:t>Social Media, Hate Crimes, and CSR</w:t>
      </w:r>
    </w:p>
    <w:p w14:paraId="7D0F3324" w14:textId="77777777" w:rsidR="0021680B" w:rsidRDefault="0021680B" w:rsidP="00CF5852">
      <w:pPr>
        <w:spacing w:after="0" w:line="240" w:lineRule="auto"/>
        <w:rPr>
          <w:b/>
          <w:bCs/>
        </w:rPr>
        <w:sectPr w:rsidR="0021680B" w:rsidSect="0021680B">
          <w:type w:val="continuous"/>
          <w:pgSz w:w="12240" w:h="15840"/>
          <w:pgMar w:top="720" w:right="720" w:bottom="720" w:left="720" w:header="720" w:footer="720" w:gutter="0"/>
          <w:cols w:num="2" w:space="720"/>
          <w:docGrid w:linePitch="360"/>
        </w:sectPr>
      </w:pPr>
    </w:p>
    <w:p w14:paraId="3A8691B9" w14:textId="2A2C358D" w:rsidR="00BE36C6" w:rsidRDefault="00BE36C6" w:rsidP="00CF5852">
      <w:pPr>
        <w:spacing w:after="0" w:line="240" w:lineRule="auto"/>
        <w:rPr>
          <w:b/>
          <w:bCs/>
        </w:rPr>
      </w:pPr>
    </w:p>
    <w:p w14:paraId="1B4BB766" w14:textId="761B90BF" w:rsidR="00503CD5" w:rsidRDefault="00503CD5" w:rsidP="00CF5852">
      <w:pPr>
        <w:spacing w:after="0" w:line="240" w:lineRule="auto"/>
      </w:pPr>
      <w:r w:rsidRPr="00503CD5">
        <w:rPr>
          <w:b/>
          <w:bCs/>
        </w:rPr>
        <w:t>Submission Guidelines</w:t>
      </w:r>
      <w:r w:rsidR="00FE26E5">
        <w:rPr>
          <w:b/>
          <w:bCs/>
        </w:rPr>
        <w:br/>
      </w:r>
      <w:r w:rsidRPr="00503CD5">
        <w:t>The ETHICS-2021 Program Committee</w:t>
      </w:r>
      <w:r w:rsidR="0049050B">
        <w:t xml:space="preserve"> </w:t>
      </w:r>
      <w:r w:rsidR="0049050B" w:rsidRPr="0049050B">
        <w:t xml:space="preserve">invites full-paper, short-paper, and abstract-only submissions by the extended deadline of </w:t>
      </w:r>
      <w:r w:rsidR="0049050B">
        <w:t xml:space="preserve">July 13, 2021. </w:t>
      </w:r>
      <w:r w:rsidR="002E2CF1" w:rsidRPr="002E2CF1">
        <w:t>To submit to ETHICS-2021</w:t>
      </w:r>
      <w:r w:rsidR="002E2CF1">
        <w:t xml:space="preserve">, </w:t>
      </w:r>
      <w:r>
        <w:t xml:space="preserve">follow the </w:t>
      </w:r>
      <w:r w:rsidR="007E345D">
        <w:t xml:space="preserve">EasyChair </w:t>
      </w:r>
      <w:r>
        <w:t xml:space="preserve">submission guidelines for ISTAS21 and </w:t>
      </w:r>
      <w:r w:rsidRPr="002F00CC">
        <w:rPr>
          <w:b/>
          <w:bCs/>
        </w:rPr>
        <w:t xml:space="preserve">check the </w:t>
      </w:r>
      <w:r w:rsidR="00282889" w:rsidRPr="002F00CC">
        <w:rPr>
          <w:b/>
          <w:bCs/>
        </w:rPr>
        <w:t xml:space="preserve">track </w:t>
      </w:r>
      <w:r w:rsidRPr="002F00CC">
        <w:rPr>
          <w:b/>
          <w:bCs/>
        </w:rPr>
        <w:t>indicating “Engineering and Corporate Social Responsibility.”</w:t>
      </w:r>
      <w:r>
        <w:t xml:space="preserve"> </w:t>
      </w:r>
      <w:r w:rsidR="006D35CF">
        <w:t>D</w:t>
      </w:r>
      <w:r>
        <w:t>etailed information on submission guidelines</w:t>
      </w:r>
      <w:r w:rsidR="006D35CF">
        <w:t xml:space="preserve"> can be found at </w:t>
      </w:r>
      <w:r w:rsidR="0059312A" w:rsidRPr="0059312A">
        <w:t>https://attend.ieee.org/</w:t>
      </w:r>
      <w:r w:rsidR="0021680B">
        <w:t>ethics</w:t>
      </w:r>
      <w:r w:rsidR="0059312A" w:rsidRPr="0059312A">
        <w:t>-2021/call-for-papers/</w:t>
      </w:r>
      <w:r w:rsidR="000E5069">
        <w:t>.</w:t>
      </w:r>
    </w:p>
    <w:p w14:paraId="7DBBA051" w14:textId="77777777" w:rsidR="00CF5852" w:rsidRPr="00FE26E5" w:rsidRDefault="00CF5852" w:rsidP="00CF5852">
      <w:pPr>
        <w:spacing w:after="0" w:line="240" w:lineRule="auto"/>
        <w:rPr>
          <w:b/>
          <w:bCs/>
        </w:rPr>
      </w:pPr>
    </w:p>
    <w:p w14:paraId="6BFBE09A" w14:textId="6D81E3BB" w:rsidR="000E5069" w:rsidRDefault="000E5069" w:rsidP="00503CD5">
      <w:r w:rsidRPr="000E5069">
        <w:rPr>
          <w:b/>
          <w:bCs/>
        </w:rPr>
        <w:t>Deadlines</w:t>
      </w:r>
      <w:r w:rsidR="00CF5852">
        <w:rPr>
          <w:b/>
          <w:bCs/>
        </w:rPr>
        <w:br/>
      </w:r>
      <w:r w:rsidRPr="00BC6A80">
        <w:rPr>
          <w:b/>
          <w:bCs/>
        </w:rPr>
        <w:t>Ju</w:t>
      </w:r>
      <w:r w:rsidR="0021680B" w:rsidRPr="00BC6A80">
        <w:rPr>
          <w:b/>
          <w:bCs/>
        </w:rPr>
        <w:t>ly</w:t>
      </w:r>
      <w:r w:rsidRPr="00BC6A80">
        <w:rPr>
          <w:b/>
          <w:bCs/>
        </w:rPr>
        <w:t xml:space="preserve"> </w:t>
      </w:r>
      <w:r w:rsidR="0021680B" w:rsidRPr="00BC6A80">
        <w:rPr>
          <w:b/>
          <w:bCs/>
        </w:rPr>
        <w:t>13</w:t>
      </w:r>
      <w:r w:rsidRPr="00BC6A80">
        <w:rPr>
          <w:b/>
          <w:bCs/>
        </w:rPr>
        <w:t xml:space="preserve">: </w:t>
      </w:r>
      <w:r w:rsidR="0021680B" w:rsidRPr="00BC6A80">
        <w:rPr>
          <w:b/>
          <w:bCs/>
        </w:rPr>
        <w:t xml:space="preserve">Extended </w:t>
      </w:r>
      <w:r w:rsidRPr="00BC6A80">
        <w:rPr>
          <w:b/>
          <w:bCs/>
        </w:rPr>
        <w:t>Paper Proposal deadline (for all full-length, short-length, and abstract-only submissions)</w:t>
      </w:r>
      <w:r w:rsidR="00FE26E5">
        <w:br/>
      </w:r>
      <w:r w:rsidRPr="00FE26E5">
        <w:t>September 1: Acceptance/rejection notice of Papers</w:t>
      </w:r>
      <w:r w:rsidR="00FE26E5">
        <w:br/>
      </w:r>
      <w:r w:rsidRPr="00FE26E5">
        <w:t>October 5: Final Camera-Ready Paper</w:t>
      </w:r>
      <w:r w:rsidR="00FE26E5">
        <w:t>s</w:t>
      </w:r>
      <w:r w:rsidRPr="00FE26E5">
        <w:t xml:space="preserve"> d</w:t>
      </w:r>
      <w:r w:rsidR="00FE26E5">
        <w:t>ue</w:t>
      </w:r>
    </w:p>
    <w:p w14:paraId="46DA6551" w14:textId="26C5F66E" w:rsidR="003C0604" w:rsidRPr="00BE36C6" w:rsidRDefault="00BE36C6" w:rsidP="00503CD5">
      <w:r w:rsidRPr="00BE36C6">
        <w:rPr>
          <w:b/>
          <w:bCs/>
        </w:rPr>
        <w:t>More Information</w:t>
      </w:r>
      <w:r>
        <w:rPr>
          <w:b/>
          <w:bCs/>
        </w:rPr>
        <w:br/>
      </w:r>
      <w:r>
        <w:t>ETHICS-2021 Program Chair: Joe Herkert (jherkert@ncsu.edu)</w:t>
      </w:r>
      <w:r>
        <w:br/>
        <w:t>ETHICS-2021 Website</w:t>
      </w:r>
      <w:r w:rsidR="002A0D25">
        <w:t xml:space="preserve"> - </w:t>
      </w:r>
      <w:r w:rsidR="0059312A" w:rsidRPr="0059312A">
        <w:t>https://attend.ieee.org/ethics-2021/</w:t>
      </w:r>
      <w:r w:rsidR="0059312A">
        <w:t xml:space="preserve"> </w:t>
      </w:r>
      <w:r>
        <w:br/>
        <w:t>ISTAS21: Website</w:t>
      </w:r>
      <w:r w:rsidR="0059312A">
        <w:t xml:space="preserve"> - </w:t>
      </w:r>
      <w:r w:rsidR="0059312A" w:rsidRPr="0059312A">
        <w:t>https://attend.ieee.org/istas-2021/</w:t>
      </w:r>
    </w:p>
    <w:sectPr w:rsidR="003C0604" w:rsidRPr="00BE36C6" w:rsidSect="0021680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D2DD" w14:textId="77777777" w:rsidR="00473487" w:rsidRDefault="00473487" w:rsidP="00FE26E5">
      <w:pPr>
        <w:spacing w:after="0" w:line="240" w:lineRule="auto"/>
      </w:pPr>
      <w:r>
        <w:separator/>
      </w:r>
    </w:p>
  </w:endnote>
  <w:endnote w:type="continuationSeparator" w:id="0">
    <w:p w14:paraId="34EAE0ED" w14:textId="77777777" w:rsidR="00473487" w:rsidRDefault="00473487" w:rsidP="00FE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E7CF" w14:textId="77777777" w:rsidR="00473487" w:rsidRDefault="00473487" w:rsidP="00FE26E5">
      <w:pPr>
        <w:spacing w:after="0" w:line="240" w:lineRule="auto"/>
      </w:pPr>
      <w:r>
        <w:separator/>
      </w:r>
    </w:p>
  </w:footnote>
  <w:footnote w:type="continuationSeparator" w:id="0">
    <w:p w14:paraId="29879013" w14:textId="77777777" w:rsidR="00473487" w:rsidRDefault="00473487" w:rsidP="00FE2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445C" w14:textId="4941D62A" w:rsidR="00FE26E5" w:rsidRDefault="0049068A">
    <w:pPr>
      <w:pStyle w:val="Header"/>
    </w:pPr>
    <w:r w:rsidRPr="0049068A">
      <w:rPr>
        <w:noProof/>
      </w:rPr>
      <w:drawing>
        <wp:inline distT="0" distB="0" distL="0" distR="0" wp14:anchorId="1E7C34AE" wp14:editId="5E3C7F04">
          <wp:extent cx="1292854" cy="52373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99620" cy="566985"/>
                  </a:xfrm>
                  <a:prstGeom prst="rect">
                    <a:avLst/>
                  </a:prstGeom>
                </pic:spPr>
              </pic:pic>
            </a:graphicData>
          </a:graphic>
        </wp:inline>
      </w:drawing>
    </w:r>
    <w:r>
      <w:t xml:space="preserve">                       </w:t>
    </w:r>
    <w:r w:rsidR="009565B2">
      <w:rPr>
        <w:noProof/>
      </w:rPr>
      <w:drawing>
        <wp:inline distT="0" distB="0" distL="0" distR="0" wp14:anchorId="2565216D" wp14:editId="59BDC418">
          <wp:extent cx="2731447" cy="6017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136" cy="657402"/>
                  </a:xfrm>
                  <a:prstGeom prst="rect">
                    <a:avLst/>
                  </a:prstGeom>
                  <a:noFill/>
                  <a:ln>
                    <a:noFill/>
                  </a:ln>
                </pic:spPr>
              </pic:pic>
            </a:graphicData>
          </a:graphic>
        </wp:inline>
      </w:drawing>
    </w:r>
    <w:r w:rsidR="00CF5852">
      <w:t xml:space="preserve">       </w:t>
    </w:r>
    <w:r>
      <w:t xml:space="preserve"> </w:t>
    </w:r>
    <w:r w:rsidR="0059312A">
      <w:t xml:space="preserve">       </w:t>
    </w:r>
    <w:r>
      <w:t xml:space="preserve"> </w:t>
    </w:r>
    <w:r w:rsidR="0059312A">
      <w:t xml:space="preserve">       </w:t>
    </w:r>
    <w:r w:rsidR="00CF5852">
      <w:t xml:space="preserve"> </w:t>
    </w:r>
    <w:r w:rsidR="009565B2">
      <w:t xml:space="preserve"> </w:t>
    </w:r>
    <w:r w:rsidR="00CF5852">
      <w:t xml:space="preserve">  </w:t>
    </w:r>
    <w:r>
      <w:t xml:space="preserve">          </w:t>
    </w:r>
    <w:r w:rsidR="00CF5852">
      <w:t xml:space="preserve">  </w:t>
    </w:r>
    <w:r w:rsidRPr="0049068A">
      <w:rPr>
        <w:noProof/>
      </w:rPr>
      <w:drawing>
        <wp:inline distT="0" distB="0" distL="0" distR="0" wp14:anchorId="7BA3F9D9" wp14:editId="41195E23">
          <wp:extent cx="851068" cy="303233"/>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92703" cy="353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D45"/>
    <w:multiLevelType w:val="hybridMultilevel"/>
    <w:tmpl w:val="DED0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D5"/>
    <w:rsid w:val="000E5069"/>
    <w:rsid w:val="001C70A7"/>
    <w:rsid w:val="001D29F9"/>
    <w:rsid w:val="0021680B"/>
    <w:rsid w:val="00282889"/>
    <w:rsid w:val="002A0D25"/>
    <w:rsid w:val="002E2CF1"/>
    <w:rsid w:val="002F00CC"/>
    <w:rsid w:val="003C0604"/>
    <w:rsid w:val="0043329B"/>
    <w:rsid w:val="00473487"/>
    <w:rsid w:val="0049050B"/>
    <w:rsid w:val="0049068A"/>
    <w:rsid w:val="004C2C44"/>
    <w:rsid w:val="00503CD5"/>
    <w:rsid w:val="00511C6E"/>
    <w:rsid w:val="005217F8"/>
    <w:rsid w:val="00534AEC"/>
    <w:rsid w:val="00563724"/>
    <w:rsid w:val="0059312A"/>
    <w:rsid w:val="006D35CF"/>
    <w:rsid w:val="00733519"/>
    <w:rsid w:val="00786327"/>
    <w:rsid w:val="007E345D"/>
    <w:rsid w:val="0087528D"/>
    <w:rsid w:val="009565B2"/>
    <w:rsid w:val="00A81CD6"/>
    <w:rsid w:val="00AB0DD9"/>
    <w:rsid w:val="00BC6A80"/>
    <w:rsid w:val="00BE36C6"/>
    <w:rsid w:val="00BE4943"/>
    <w:rsid w:val="00CF5852"/>
    <w:rsid w:val="00D11B9F"/>
    <w:rsid w:val="00DA0214"/>
    <w:rsid w:val="00E4587E"/>
    <w:rsid w:val="00E60329"/>
    <w:rsid w:val="00E94E8B"/>
    <w:rsid w:val="00E96726"/>
    <w:rsid w:val="00EB77C6"/>
    <w:rsid w:val="00EE17A3"/>
    <w:rsid w:val="00F52D7A"/>
    <w:rsid w:val="00FE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79ABE"/>
  <w15:chartTrackingRefBased/>
  <w15:docId w15:val="{B10D2987-9806-4837-B883-7F722F12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69"/>
    <w:rPr>
      <w:color w:val="0563C1" w:themeColor="hyperlink"/>
      <w:u w:val="single"/>
    </w:rPr>
  </w:style>
  <w:style w:type="character" w:styleId="UnresolvedMention">
    <w:name w:val="Unresolved Mention"/>
    <w:basedOn w:val="DefaultParagraphFont"/>
    <w:uiPriority w:val="99"/>
    <w:semiHidden/>
    <w:unhideWhenUsed/>
    <w:rsid w:val="000E5069"/>
    <w:rPr>
      <w:color w:val="605E5C"/>
      <w:shd w:val="clear" w:color="auto" w:fill="E1DFDD"/>
    </w:rPr>
  </w:style>
  <w:style w:type="paragraph" w:styleId="Header">
    <w:name w:val="header"/>
    <w:basedOn w:val="Normal"/>
    <w:link w:val="HeaderChar"/>
    <w:uiPriority w:val="99"/>
    <w:unhideWhenUsed/>
    <w:rsid w:val="00FE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E5"/>
  </w:style>
  <w:style w:type="paragraph" w:styleId="Footer">
    <w:name w:val="footer"/>
    <w:basedOn w:val="Normal"/>
    <w:link w:val="FooterChar"/>
    <w:uiPriority w:val="99"/>
    <w:unhideWhenUsed/>
    <w:rsid w:val="00FE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E5"/>
  </w:style>
  <w:style w:type="paragraph" w:styleId="ListParagraph">
    <w:name w:val="List Paragraph"/>
    <w:basedOn w:val="Normal"/>
    <w:uiPriority w:val="34"/>
    <w:qFormat/>
    <w:rsid w:val="004C2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3</cp:revision>
  <dcterms:created xsi:type="dcterms:W3CDTF">2021-06-23T00:10:00Z</dcterms:created>
  <dcterms:modified xsi:type="dcterms:W3CDTF">2021-06-23T00:15:00Z</dcterms:modified>
</cp:coreProperties>
</file>